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hd w:val="clear" w:fill="FFFFFF"/>
        <w:jc w:val="righ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800" w:type="dxa"/>
        <w:jc w:val="left"/>
        <w:tblInd w:w="-72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0"/>
      </w:tblGrid>
      <w:tr>
        <w:trPr/>
        <w:tc>
          <w:tcPr>
            <w:tcW w:w="10800" w:type="dxa"/>
            <w:tcBorders/>
            <w:shd w:fill="auto" w:val="clear"/>
          </w:tcPr>
          <w:p>
            <w:pPr>
              <w:pStyle w:val="Style24"/>
              <w:widowControl/>
              <w:shd w:val="clear" w:fill="FFFFFF"/>
              <w:snapToGrid w:val="false"/>
              <w:jc w:val="right"/>
              <w:rPr/>
            </w:pPr>
            <w:r>
              <w:rPr/>
            </w:r>
          </w:p>
        </w:tc>
      </w:tr>
    </w:tbl>
    <w:p>
      <w:pPr>
        <w:pStyle w:val="Normal"/>
        <w:widowControl w:val="false"/>
        <w:shd w:val="clear" w:fill="FFFFFF"/>
        <w:tabs>
          <w:tab w:val="left" w:pos="90" w:leader="none"/>
          <w:tab w:val="right" w:pos="9765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hd w:val="clear" w:fill="FFFFFF"/>
        <w:spacing w:lineRule="auto" w:line="240"/>
        <w:ind w:hanging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  <w:highlight w:val="white"/>
        </w:rPr>
        <w:t xml:space="preserve">Протокол </w:t>
      </w:r>
      <w:r>
        <w:rPr>
          <w:rFonts w:cs="Times New Roman" w:ascii="Times New Roman" w:hAnsi="Times New Roman"/>
          <w:b/>
          <w:sz w:val="24"/>
          <w:szCs w:val="24"/>
          <w:highlight w:val="white"/>
          <w:shd w:fill="FFFF00" w:val="clear"/>
          <w:lang w:val="en-US"/>
        </w:rPr>
        <w:t>Банк "Банк"</w:t>
      </w:r>
    </w:p>
    <w:p>
      <w:pPr>
        <w:pStyle w:val="LONormal"/>
        <w:shd w:val="clear" w:fill="FFFFFF"/>
        <w:spacing w:lineRule="auto" w:line="240"/>
        <w:ind w:right="-30" w:hanging="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cs="Times New Roman" w:ascii="Times New Roman" w:hAnsi="Times New Roman"/>
          <w:sz w:val="24"/>
          <w:szCs w:val="24"/>
          <w:highlight w:val="white"/>
        </w:rPr>
      </w:r>
    </w:p>
    <w:tbl>
      <w:tblPr>
        <w:tblW w:w="9900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6"/>
        <w:gridCol w:w="7083"/>
      </w:tblGrid>
      <w:tr>
        <w:trPr>
          <w:trHeight w:val="33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Дата проведення:</w:t>
            </w:r>
          </w:p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  <w:shd w:fill="FFFF00" w:val="clear"/>
              </w:rPr>
              <w:t>04.04.2017 11:20:00</w:t>
            </w:r>
          </w:p>
        </w:tc>
      </w:tr>
      <w:tr>
        <w:trPr>
          <w:trHeight w:val="33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Адреса проведення: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tabs>
                <w:tab w:val="left" w:pos="1177" w:leader="none"/>
              </w:tabs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https://react-logic.com</w:t>
            </w:r>
          </w:p>
          <w:p>
            <w:pPr>
              <w:pStyle w:val="LONormal"/>
              <w:shd w:val="clear" w:fill="FFFFFF"/>
              <w:tabs>
                <w:tab w:val="left" w:pos="1177" w:leader="none"/>
              </w:tabs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val="en-US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  <w:lang w:val="en-US"/>
              </w:rPr>
            </w:r>
          </w:p>
        </w:tc>
      </w:tr>
      <w:tr>
        <w:trPr>
          <w:trHeight w:val="33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Організатор  аукціону: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ReactLogic</w:t>
            </w:r>
          </w:p>
          <w:p>
            <w:pPr>
              <w:pStyle w:val="LONormal"/>
              <w:shd w:val="clear" w:fill="FFFFFF"/>
              <w:tabs>
                <w:tab w:val="left" w:pos="1177" w:leader="none"/>
              </w:tabs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  <w:lang w:val="en-US"/>
              </w:rPr>
            </w:r>
          </w:p>
        </w:tc>
      </w:tr>
      <w:tr>
        <w:trPr>
          <w:trHeight w:val="33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Номер лоту: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  <w:shd w:fill="FFFF00" w:val="clear"/>
              </w:rPr>
              <w:t>999</w:t>
            </w:r>
          </w:p>
        </w:tc>
      </w:tr>
      <w:tr>
        <w:trPr>
          <w:trHeight w:val="528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Назва лоту: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rPr/>
            </w:pPr>
            <w:r>
              <w:rPr>
                <w:sz w:val="24"/>
                <w:szCs w:val="24"/>
                <w:highlight w:val="white"/>
                <w:shd w:fill="FFFF00" w:val="clear"/>
              </w:rPr>
              <w:t>обладнання для захисту</w:t>
            </w:r>
          </w:p>
        </w:tc>
      </w:tr>
      <w:tr>
        <w:trPr>
          <w:trHeight w:val="50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50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51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Стартова (початкова) вартість лоту:</w:t>
            </w:r>
          </w:p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shd w:fill="FFFF00" w:val="clear"/>
              </w:rPr>
              <w:t>100,000.00 грн. з ПДВ</w:t>
            </w:r>
          </w:p>
        </w:tc>
      </w:tr>
      <w:tr>
        <w:trPr>
          <w:trHeight w:val="51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Крок повторного аукціону:</w:t>
            </w:r>
          </w:p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  <w:shd w:fill="FFFF00" w:val="clear"/>
              </w:rPr>
              <w:t>10.00</w:t>
            </w:r>
            <w:r>
              <w:rPr>
                <w:rFonts w:eastAsia="Calibri" w:cs="Calibri" w:ascii="Calibri" w:hAnsi="Calibri"/>
                <w:sz w:val="24"/>
                <w:szCs w:val="24"/>
                <w:highlight w:val="white"/>
                <w:shd w:fill="FFFF00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відсотків від стартової (початкової) вартості лоту.</w:t>
            </w:r>
          </w:p>
        </w:tc>
      </w:tr>
      <w:tr>
        <w:trPr>
          <w:trHeight w:val="64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Відомості про учасників: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rPr/>
            </w:pPr>
            <w:r>
              <w:rPr>
                <w:b/>
                <w:bCs/>
                <w:sz w:val="24"/>
                <w:szCs w:val="24"/>
                <w:highlight w:val="white"/>
                <w:shd w:fill="FFFF00" w:val="clear"/>
              </w:rPr>
              <w:t>заявка №132 вiд Учасник Петро Вікторович,
заявка №133 вiд member org,
заявка №134 вiд Іванов Іван Іванович,
</w:t>
            </w:r>
          </w:p>
        </w:tc>
      </w:tr>
      <w:tr>
        <w:trPr>
          <w:trHeight w:val="64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shd w:fill="FFFF00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  <w:shd w:fill="FFFF00" w:val="clear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64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bCs/>
                <w:sz w:val="24"/>
                <w:szCs w:val="24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Пропозиції учасників: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jc w:val="both"/>
              <w:rPr/>
            </w:pPr>
            <w:r>
              <w:rPr>
                <w:bCs/>
                <w:sz w:val="24"/>
                <w:szCs w:val="24"/>
                <w:highlight w:val="white"/>
                <w:shd w:fill="FFFF00" w:val="clear"/>
                <w:lang w:val="ru-RU"/>
              </w:rPr>
              <w:t/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Лот придбано за ціною: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/>
            </w:pPr>
            <w:r>
              <w:rPr>
                <w:rFonts w:eastAsia="Calibri" w:cs="Calibri" w:ascii="Times New Roman" w:hAnsi="Times New Roman"/>
                <w:color w:val="000000"/>
                <w:sz w:val="24"/>
                <w:szCs w:val="24"/>
                <w:highlight w:val="white"/>
                <w:shd w:fill="FFFF00" w:val="clear"/>
                <w:lang w:val="ru-RU"/>
              </w:rPr>
              <w:t>0.00</w:t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  <w:lang w:val="ru-RU"/>
              </w:rPr>
              <w:t>П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</w:rPr>
              <w:t>ереможець повторного аукціону: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jc w:val="both"/>
              <w:rPr/>
            </w:pPr>
            <w:r>
              <w:rPr>
                <w:rFonts w:cs="Times New Roman" w:ascii="Calibri" w:hAnsi="Calibri"/>
                <w:sz w:val="24"/>
                <w:szCs w:val="24"/>
                <w:highlight w:val="white"/>
                <w:shd w:fill="FFFF00" w:val="clear"/>
                <w:lang w:val="ru-RU"/>
              </w:rPr>
              <w:t/>
            </w:r>
          </w:p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LONormal"/>
        <w:shd w:val="clear" w:fill="FFFFFF"/>
        <w:spacing w:lineRule="auto" w:line="24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fill="FFFFFF"/>
        <w:ind w:firstLine="5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211"/>
        <w:shd w:val="clear" w:fill="FFFFFF"/>
        <w:tabs>
          <w:tab w:val="left" w:pos="1083" w:leader="none"/>
        </w:tabs>
        <w:spacing w:lineRule="auto" w:line="240" w:before="0" w:after="0"/>
        <w:ind w:left="0" w:right="0" w:firstLine="54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shd w:val="clear" w:fill="FFFFFF"/>
        <w:tabs>
          <w:tab w:val="left" w:pos="426" w:leader="none"/>
          <w:tab w:val="left" w:pos="1817" w:leader="none"/>
        </w:tabs>
        <w:snapToGrid w:val="false"/>
        <w:ind w:firstLine="426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W w:w="10138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1"/>
        <w:gridCol w:w="5106"/>
      </w:tblGrid>
      <w:tr>
        <w:trPr/>
        <w:tc>
          <w:tcPr>
            <w:tcW w:w="5031" w:type="dxa"/>
            <w:tcBorders/>
            <w:shd w:fill="auto" w:val="clear"/>
          </w:tcPr>
          <w:p>
            <w:pPr>
              <w:pStyle w:val="21"/>
              <w:shd w:val="clear" w:fill="FFFFFF"/>
              <w:snapToGrid w:val="false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</w:p>
        </w:tc>
        <w:tc>
          <w:tcPr>
            <w:tcW w:w="5106" w:type="dxa"/>
            <w:tcBorders/>
            <w:shd w:fill="auto" w:val="clear"/>
          </w:tcPr>
          <w:p>
            <w:pPr>
              <w:pStyle w:val="21"/>
              <w:shd w:val="clear" w:fill="FFFFFF"/>
              <w:snapToGrid w:val="false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</w:p>
        </w:tc>
      </w:tr>
      <w:tr>
        <w:trPr/>
        <w:tc>
          <w:tcPr>
            <w:tcW w:w="5031" w:type="dxa"/>
            <w:tcBorders/>
            <w:shd w:fill="auto" w:val="clear"/>
          </w:tcPr>
          <w:p>
            <w:pPr>
              <w:pStyle w:val="21"/>
              <w:shd w:val="clear" w:fill="FFFFFF"/>
              <w:snapToGrid w:val="false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5106" w:type="dxa"/>
            <w:tcBorders/>
            <w:shd w:fill="auto" w:val="clear"/>
          </w:tcPr>
          <w:p>
            <w:pPr>
              <w:pStyle w:val="21"/>
              <w:shd w:val="clear" w:fill="FFFFFF"/>
              <w:snapToGrid w:val="false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21"/>
        <w:shd w:val="clear" w:fill="FFFFFF"/>
        <w:jc w:val="both"/>
        <w:rPr/>
      </w:pPr>
      <w:r>
        <w:rPr/>
      </w:r>
    </w:p>
    <w:sectPr>
      <w:type w:val="nextPage"/>
      <w:pgSz w:w="11906" w:h="16838"/>
      <w:pgMar w:left="992" w:right="992" w:header="0" w:top="425" w:footer="0" w:bottom="425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  <w:font w:name="Calibr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uk-UA" w:eastAsia="zh-CN" w:bidi="ar-SA"/>
    </w:rPr>
  </w:style>
  <w:style w:type="paragraph" w:styleId="3">
    <w:name w:val="Heading 3"/>
    <w:basedOn w:val="Normal"/>
    <w:next w:val="Normal"/>
    <w:qFormat/>
    <w:pPr>
      <w:keepNext/>
      <w:widowControl w:val="false"/>
      <w:numPr>
        <w:ilvl w:val="2"/>
        <w:numId w:val="1"/>
      </w:numPr>
      <w:tabs>
        <w:tab w:val="left" w:pos="90" w:leader="none"/>
      </w:tabs>
      <w:outlineLvl w:val="2"/>
      <w:outlineLvl w:val="2"/>
    </w:pPr>
    <w:rPr>
      <w:b/>
      <w:color w:val="000000"/>
      <w:sz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WW8Num2z0">
    <w:name w:val="WW8Num2z0"/>
    <w:qFormat/>
    <w:rPr>
      <w:b w:val="false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1">
    <w:name w:val="Основной шрифт абзаца1"/>
    <w:qFormat/>
    <w:rPr/>
  </w:style>
  <w:style w:type="character" w:styleId="Style14">
    <w:name w:val="Основной шрифт"/>
    <w:qFormat/>
    <w:rPr/>
  </w:style>
  <w:style w:type="character" w:styleId="FontStyle19">
    <w:name w:val="Font Style19"/>
    <w:qFormat/>
    <w:rPr>
      <w:rFonts w:ascii="Times New Roman" w:hAnsi="Times New Roman" w:cs="Times New Roman"/>
      <w:sz w:val="24"/>
      <w:szCs w:val="24"/>
    </w:rPr>
  </w:style>
  <w:style w:type="character" w:styleId="FontStyle24">
    <w:name w:val="Font Style24"/>
    <w:qFormat/>
    <w:rPr>
      <w:rFonts w:ascii="Times New Roman" w:hAnsi="Times New Roman" w:cs="Times New Roman"/>
      <w:sz w:val="24"/>
      <w:szCs w:val="24"/>
    </w:rPr>
  </w:style>
  <w:style w:type="character" w:styleId="31">
    <w:name w:val="Основной шрифт абзаца3"/>
    <w:qFormat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FreeSans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Mangal"/>
    </w:rPr>
  </w:style>
  <w:style w:type="paragraph" w:styleId="LONormal">
    <w:name w:val="LO-Normal"/>
    <w:qFormat/>
    <w:pPr>
      <w:widowControl w:val="false"/>
      <w:suppressAutoHyphens w:val="true"/>
      <w:bidi w:val="0"/>
      <w:spacing w:lineRule="auto" w:line="312"/>
      <w:ind w:firstLine="440"/>
      <w:jc w:val="left"/>
    </w:pPr>
    <w:rPr>
      <w:rFonts w:ascii="Courier New" w:hAnsi="Courier New" w:eastAsia="Times New Roman" w:cs="Courier New"/>
      <w:color w:val="00000A"/>
      <w:sz w:val="12"/>
      <w:szCs w:val="20"/>
      <w:lang w:val="uk-UA" w:eastAsia="zh-CN" w:bidi="ar-SA"/>
    </w:rPr>
  </w:style>
  <w:style w:type="paragraph" w:styleId="Style21">
    <w:name w:val="Body Text Indent"/>
    <w:basedOn w:val="Normal"/>
    <w:pPr>
      <w:ind w:left="851" w:right="0" w:hanging="131"/>
    </w:pPr>
    <w:rPr/>
  </w:style>
  <w:style w:type="paragraph" w:styleId="21">
    <w:name w:val="Основной текст 21"/>
    <w:basedOn w:val="Normal"/>
    <w:qFormat/>
    <w:pPr/>
    <w:rPr>
      <w:b/>
      <w:sz w:val="24"/>
    </w:rPr>
  </w:style>
  <w:style w:type="paragraph" w:styleId="311">
    <w:name w:val="Основной текст с отступом 31"/>
    <w:basedOn w:val="Normal"/>
    <w:qFormat/>
    <w:pPr>
      <w:widowControl w:val="false"/>
      <w:tabs>
        <w:tab w:val="left" w:pos="90" w:leader="none"/>
      </w:tabs>
      <w:spacing w:before="137" w:after="0"/>
      <w:ind w:left="0" w:right="0" w:firstLine="284"/>
      <w:jc w:val="both"/>
    </w:pPr>
    <w:rPr>
      <w:b/>
      <w:color w:val="000000"/>
      <w:sz w:val="22"/>
    </w:rPr>
  </w:style>
  <w:style w:type="paragraph" w:styleId="12">
    <w:name w:val="Название объекта1"/>
    <w:basedOn w:val="Normal"/>
    <w:next w:val="Normal"/>
    <w:qFormat/>
    <w:pPr>
      <w:widowControl w:val="false"/>
      <w:tabs>
        <w:tab w:val="center" w:pos="4837" w:leader="none"/>
      </w:tabs>
      <w:jc w:val="center"/>
    </w:pPr>
    <w:rPr>
      <w:b/>
      <w:bCs/>
      <w:color w:val="000000"/>
      <w:sz w:val="24"/>
      <w:szCs w:val="24"/>
      <w:lang w:val="ru-RU"/>
    </w:rPr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3">
    <w:name w:val=" Знак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WW">
    <w:name w:val="WW- Знак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2">
    <w:name w:val="Знак2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13">
    <w:name w:val=" Знак Знак Знак Знак Знак Знак Знак1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14">
    <w:name w:val=" Знак Знак Знак Знак Знак Знак Знак1 Знак Знак Знак Знак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15">
    <w:name w:val="Знак Знак Знак Знак Знак Знак Знак1 Знак Знак Знак Знак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Style24">
    <w:name w:val="Style2"/>
    <w:basedOn w:val="Normal"/>
    <w:qFormat/>
    <w:pPr>
      <w:widowControl w:val="false"/>
    </w:pPr>
    <w:rPr>
      <w:sz w:val="24"/>
      <w:szCs w:val="24"/>
      <w:lang w:val="ru-RU"/>
    </w:rPr>
  </w:style>
  <w:style w:type="paragraph" w:styleId="211">
    <w:name w:val="Основной текст с отступом 21"/>
    <w:basedOn w:val="Normal"/>
    <w:qFormat/>
    <w:pPr>
      <w:suppressAutoHyphens w:val="true"/>
      <w:spacing w:lineRule="auto" w:line="480" w:before="0" w:after="120"/>
      <w:ind w:left="283" w:right="0" w:hanging="0"/>
    </w:pPr>
    <w:rPr/>
  </w:style>
  <w:style w:type="paragraph" w:styleId="Style25">
    <w:name w:val="Обычный (веб)"/>
    <w:basedOn w:val="Normal"/>
    <w:qFormat/>
    <w:pPr>
      <w:suppressAutoHyphens w:val="true"/>
      <w:spacing w:before="280" w:after="280"/>
    </w:pPr>
    <w:rPr>
      <w:szCs w:val="24"/>
    </w:rPr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LibreOffice/5.1.6.2$Linux_X86_64 LibreOffice_project/10m0$Build-2</Application>
  <Pages>2</Pages>
  <Words>48</Words>
  <Characters>376</Characters>
  <CharactersWithSpaces>402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2016-08-30T17:27:00Z</dcterms:created>
  <dc:creator>Lara</dc:creator>
  <dc:description/>
  <dc:language>ru-RU</dc:language>
  <cp:lastModifiedBy/>
  <cp:lastPrinted>2016-02-05T11:24:00Z</cp:lastPrinted>
  <dcterms:modified xsi:type="dcterms:W3CDTF">2017-03-10T13:59:39Z</dcterms:modified>
  <cp:revision>19</cp:revision>
  <dc:subject/>
  <dc:title>ЗАТВЕРДЖЕНО</dc:title>
</cp:coreProperties>
</file>